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E" w:rsidRPr="00CE6552" w:rsidRDefault="00A92C3E" w:rsidP="00A92C3E">
      <w:pPr>
        <w:jc w:val="center"/>
        <w:rPr>
          <w:b/>
          <w:sz w:val="32"/>
          <w:szCs w:val="32"/>
        </w:rPr>
      </w:pPr>
      <w:r w:rsidRPr="00CE6552">
        <w:rPr>
          <w:b/>
          <w:sz w:val="32"/>
          <w:szCs w:val="32"/>
        </w:rPr>
        <w:t>NS Quality Award</w:t>
      </w:r>
    </w:p>
    <w:p w:rsidR="00A92C3E" w:rsidRPr="00CE6552" w:rsidRDefault="00A92C3E" w:rsidP="00A92C3E">
      <w:pPr>
        <w:jc w:val="center"/>
        <w:rPr>
          <w:b/>
          <w:sz w:val="32"/>
          <w:szCs w:val="32"/>
        </w:rPr>
      </w:pPr>
      <w:r w:rsidRPr="00CE6552">
        <w:rPr>
          <w:b/>
          <w:sz w:val="32"/>
          <w:szCs w:val="32"/>
        </w:rPr>
        <w:t>Criteria for Screening</w:t>
      </w:r>
      <w:r w:rsidR="00562A0A" w:rsidRPr="00CE6552">
        <w:rPr>
          <w:b/>
          <w:sz w:val="32"/>
          <w:szCs w:val="32"/>
        </w:rPr>
        <w:t xml:space="preserve"> of Industries</w:t>
      </w:r>
    </w:p>
    <w:p w:rsidR="00A92C3E" w:rsidRPr="00CE6552" w:rsidRDefault="00A92C3E" w:rsidP="00A92C3E">
      <w:pPr>
        <w:jc w:val="center"/>
      </w:pPr>
    </w:p>
    <w:tbl>
      <w:tblPr>
        <w:tblStyle w:val="TableGrid"/>
        <w:tblW w:w="95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9"/>
        <w:gridCol w:w="7511"/>
        <w:gridCol w:w="738"/>
        <w:gridCol w:w="648"/>
      </w:tblGrid>
      <w:tr w:rsidR="00A92C3E" w:rsidRPr="008D2E20" w:rsidTr="00A5493D">
        <w:tc>
          <w:tcPr>
            <w:tcW w:w="679" w:type="dxa"/>
          </w:tcPr>
          <w:p w:rsidR="00A92C3E" w:rsidRPr="008D2E20" w:rsidRDefault="00A92C3E" w:rsidP="00A5493D">
            <w:pPr>
              <w:jc w:val="center"/>
              <w:rPr>
                <w:b/>
              </w:rPr>
            </w:pPr>
            <w:r w:rsidRPr="008D2E20">
              <w:rPr>
                <w:b/>
              </w:rPr>
              <w:t>S.N.</w:t>
            </w:r>
          </w:p>
        </w:tc>
        <w:tc>
          <w:tcPr>
            <w:tcW w:w="7511" w:type="dxa"/>
          </w:tcPr>
          <w:p w:rsidR="00A92C3E" w:rsidRPr="008D2E20" w:rsidRDefault="00562A0A" w:rsidP="00A5493D">
            <w:pPr>
              <w:jc w:val="center"/>
              <w:rPr>
                <w:b/>
              </w:rPr>
            </w:pPr>
            <w:r w:rsidRPr="008D2E20">
              <w:rPr>
                <w:b/>
              </w:rPr>
              <w:t>Criteria</w:t>
            </w:r>
          </w:p>
        </w:tc>
        <w:tc>
          <w:tcPr>
            <w:tcW w:w="1386" w:type="dxa"/>
            <w:gridSpan w:val="2"/>
          </w:tcPr>
          <w:p w:rsidR="00A92C3E" w:rsidRPr="008D2E20" w:rsidRDefault="00A92C3E" w:rsidP="00A5493D">
            <w:pPr>
              <w:jc w:val="center"/>
              <w:rPr>
                <w:b/>
              </w:rPr>
            </w:pPr>
            <w:r w:rsidRPr="008D2E20">
              <w:rPr>
                <w:b/>
              </w:rPr>
              <w:t>Marks</w:t>
            </w:r>
          </w:p>
        </w:tc>
      </w:tr>
      <w:tr w:rsidR="00A92C3E" w:rsidRPr="008D2E20" w:rsidTr="00A5493D">
        <w:tc>
          <w:tcPr>
            <w:tcW w:w="679" w:type="dxa"/>
          </w:tcPr>
          <w:p w:rsidR="00A92C3E" w:rsidRPr="008D2E20" w:rsidRDefault="00A92C3E" w:rsidP="00A5493D">
            <w:pPr>
              <w:jc w:val="center"/>
            </w:pPr>
            <w:r w:rsidRPr="008D2E20">
              <w:t>1.</w:t>
            </w:r>
          </w:p>
        </w:tc>
        <w:tc>
          <w:tcPr>
            <w:tcW w:w="7511" w:type="dxa"/>
          </w:tcPr>
          <w:p w:rsidR="00A92C3E" w:rsidRPr="008D2E20" w:rsidRDefault="00A92C3E" w:rsidP="00A5493D">
            <w:pPr>
              <w:rPr>
                <w:b/>
                <w:bCs/>
              </w:rPr>
            </w:pPr>
            <w:r w:rsidRPr="008D2E20">
              <w:rPr>
                <w:b/>
                <w:bCs/>
              </w:rPr>
              <w:t xml:space="preserve">Product compliance according to relevant Nepal Standard (As per NBSM records of last 2 years) 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  <w:r w:rsidRPr="008D2E20">
              <w:rPr>
                <w:b/>
                <w:bCs/>
              </w:rPr>
              <w:t>40</w:t>
            </w: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</w:tc>
      </w:tr>
      <w:tr w:rsidR="00A92C3E" w:rsidRPr="008D2E20" w:rsidTr="00A5493D">
        <w:tc>
          <w:tcPr>
            <w:tcW w:w="679" w:type="dxa"/>
            <w:vMerge w:val="restart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7511" w:type="dxa"/>
          </w:tcPr>
          <w:p w:rsidR="00A92C3E" w:rsidRPr="008D2E20" w:rsidRDefault="00A92C3E" w:rsidP="00A5493D">
            <w:pPr>
              <w:rPr>
                <w:vertAlign w:val="superscript"/>
              </w:rPr>
            </w:pPr>
            <w:r w:rsidRPr="008D2E20">
              <w:t>1.1 Market sample</w:t>
            </w:r>
            <w:r w:rsidRPr="008D2E2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648" w:type="dxa"/>
          </w:tcPr>
          <w:p w:rsidR="00A92C3E" w:rsidRPr="008D2E20" w:rsidRDefault="0081742E" w:rsidP="00A5493D">
            <w:pPr>
              <w:jc w:val="center"/>
            </w:pPr>
            <w:r w:rsidRPr="008D2E20">
              <w:t>20</w:t>
            </w:r>
          </w:p>
        </w:tc>
      </w:tr>
      <w:tr w:rsidR="00A92C3E" w:rsidRPr="008D2E20" w:rsidTr="00A5493D">
        <w:tc>
          <w:tcPr>
            <w:tcW w:w="679" w:type="dxa"/>
            <w:vMerge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7511" w:type="dxa"/>
          </w:tcPr>
          <w:p w:rsidR="00A92C3E" w:rsidRPr="008D2E20" w:rsidRDefault="00A92C3E" w:rsidP="00A5493D">
            <w:pPr>
              <w:rPr>
                <w:vertAlign w:val="superscript"/>
              </w:rPr>
            </w:pPr>
            <w:r w:rsidRPr="008D2E20">
              <w:t>1.2 Factory sample</w:t>
            </w:r>
            <w:r w:rsidRPr="008D2E20">
              <w:rPr>
                <w:vertAlign w:val="superscript"/>
              </w:rPr>
              <w:t>2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  <w:r w:rsidRPr="008D2E20">
              <w:t>15</w:t>
            </w:r>
          </w:p>
        </w:tc>
      </w:tr>
      <w:tr w:rsidR="00A92C3E" w:rsidRPr="008D2E20" w:rsidTr="00A5493D">
        <w:tc>
          <w:tcPr>
            <w:tcW w:w="679" w:type="dxa"/>
            <w:vMerge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7511" w:type="dxa"/>
          </w:tcPr>
          <w:p w:rsidR="00A92C3E" w:rsidRPr="008D2E20" w:rsidRDefault="00A92C3E" w:rsidP="00A5493D">
            <w:pPr>
              <w:rPr>
                <w:vertAlign w:val="superscript"/>
              </w:rPr>
            </w:pPr>
            <w:r w:rsidRPr="008D2E20">
              <w:t>1.3 Onsite tested sample</w:t>
            </w:r>
            <w:r w:rsidRPr="008D2E20">
              <w:rPr>
                <w:vertAlign w:val="superscript"/>
              </w:rPr>
              <w:t>3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648" w:type="dxa"/>
          </w:tcPr>
          <w:p w:rsidR="00A92C3E" w:rsidRPr="008D2E20" w:rsidRDefault="00071673" w:rsidP="00A5493D">
            <w:pPr>
              <w:jc w:val="center"/>
            </w:pPr>
            <w:r w:rsidRPr="008D2E20">
              <w:t>5</w:t>
            </w:r>
          </w:p>
        </w:tc>
      </w:tr>
      <w:tr w:rsidR="00A92C3E" w:rsidRPr="008D2E20" w:rsidTr="00A5493D">
        <w:tc>
          <w:tcPr>
            <w:tcW w:w="679" w:type="dxa"/>
          </w:tcPr>
          <w:p w:rsidR="00A92C3E" w:rsidRPr="008D2E20" w:rsidRDefault="00A92C3E" w:rsidP="00A5493D">
            <w:pPr>
              <w:jc w:val="center"/>
            </w:pPr>
            <w:r w:rsidRPr="008D2E20">
              <w:t>2.</w:t>
            </w:r>
          </w:p>
        </w:tc>
        <w:tc>
          <w:tcPr>
            <w:tcW w:w="7511" w:type="dxa"/>
          </w:tcPr>
          <w:p w:rsidR="00A92C3E" w:rsidRPr="008D2E20" w:rsidRDefault="00A92C3E" w:rsidP="00A5493D">
            <w:pPr>
              <w:rPr>
                <w:b/>
                <w:bCs/>
              </w:rPr>
            </w:pPr>
            <w:r w:rsidRPr="008D2E20">
              <w:rPr>
                <w:b/>
                <w:bCs/>
              </w:rPr>
              <w:t xml:space="preserve">Implementation of Product certification scheme 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  <w:r w:rsidRPr="008D2E20">
              <w:rPr>
                <w:b/>
                <w:bCs/>
              </w:rPr>
              <w:t>40</w:t>
            </w: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</w:tc>
      </w:tr>
      <w:tr w:rsidR="00A92C3E" w:rsidRPr="008D2E20" w:rsidTr="00A5493D">
        <w:tc>
          <w:tcPr>
            <w:tcW w:w="679" w:type="dxa"/>
            <w:vMerge w:val="restart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7511" w:type="dxa"/>
          </w:tcPr>
          <w:p w:rsidR="00A92C3E" w:rsidRPr="008D2E20" w:rsidRDefault="00A92C3E" w:rsidP="00A5493D">
            <w:r w:rsidRPr="008D2E20">
              <w:t>2.1 Implementation of Quality Assurance plan</w:t>
            </w:r>
          </w:p>
          <w:p w:rsidR="00A92C3E" w:rsidRPr="008D2E20" w:rsidRDefault="00A92C3E" w:rsidP="00A5493D">
            <w:r w:rsidRPr="008D2E20">
              <w:t>a) Raw materials</w:t>
            </w:r>
          </w:p>
          <w:p w:rsidR="00A92C3E" w:rsidRPr="008D2E20" w:rsidRDefault="00A92C3E" w:rsidP="00A5493D">
            <w:r w:rsidRPr="008D2E20">
              <w:t>b) In-process</w:t>
            </w:r>
          </w:p>
          <w:p w:rsidR="00A92C3E" w:rsidRPr="008D2E20" w:rsidRDefault="00A92C3E" w:rsidP="00A5493D">
            <w:r w:rsidRPr="008D2E20">
              <w:t>c) Finished product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  <w:p w:rsidR="00A92C3E" w:rsidRPr="008D2E20" w:rsidRDefault="00A92C3E" w:rsidP="00A5493D">
            <w:pPr>
              <w:jc w:val="center"/>
            </w:pPr>
            <w:r w:rsidRPr="008D2E20">
              <w:t>5</w:t>
            </w:r>
          </w:p>
          <w:p w:rsidR="00A92C3E" w:rsidRPr="008D2E20" w:rsidRDefault="00A92C3E" w:rsidP="00A5493D">
            <w:pPr>
              <w:jc w:val="center"/>
            </w:pPr>
            <w:r w:rsidRPr="008D2E20">
              <w:t>5</w:t>
            </w:r>
          </w:p>
          <w:p w:rsidR="00A92C3E" w:rsidRPr="008D2E20" w:rsidRDefault="00A92C3E" w:rsidP="00A5493D">
            <w:pPr>
              <w:jc w:val="center"/>
            </w:pPr>
            <w:r w:rsidRPr="008D2E20">
              <w:t>5</w:t>
            </w:r>
          </w:p>
        </w:tc>
      </w:tr>
      <w:tr w:rsidR="00A92C3E" w:rsidRPr="008D2E20" w:rsidTr="00A5493D">
        <w:tc>
          <w:tcPr>
            <w:tcW w:w="679" w:type="dxa"/>
            <w:vMerge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7511" w:type="dxa"/>
          </w:tcPr>
          <w:p w:rsidR="00A92C3E" w:rsidRPr="008D2E20" w:rsidRDefault="00A92C3E" w:rsidP="00A5493D">
            <w:r w:rsidRPr="008D2E20">
              <w:t>2.2 Quality Control</w:t>
            </w:r>
          </w:p>
          <w:p w:rsidR="00A92C3E" w:rsidRPr="008D2E20" w:rsidRDefault="00A92C3E" w:rsidP="00A5493D">
            <w:r w:rsidRPr="008D2E20">
              <w:t>a) Availability of Testing equipments</w:t>
            </w:r>
          </w:p>
          <w:p w:rsidR="00A92C3E" w:rsidRPr="008D2E20" w:rsidRDefault="00A92C3E" w:rsidP="00A5493D">
            <w:r w:rsidRPr="008D2E20">
              <w:t>b) Calibration status of equipments</w:t>
            </w:r>
            <w:r w:rsidR="00F30071" w:rsidRPr="008D2E20">
              <w:t xml:space="preserve"> (Traceability of measurement results to SI units)</w:t>
            </w:r>
            <w:r w:rsidR="00071673" w:rsidRPr="008D2E20">
              <w:t xml:space="preserve"> and its uses</w:t>
            </w:r>
          </w:p>
          <w:p w:rsidR="00A92C3E" w:rsidRPr="008D2E20" w:rsidRDefault="00A92C3E" w:rsidP="00A5493D">
            <w:r w:rsidRPr="008D2E20">
              <w:t>c) Availability of Manpower and Competency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  <w:p w:rsidR="00A92C3E" w:rsidRPr="008D2E20" w:rsidRDefault="00A92C3E" w:rsidP="00A5493D">
            <w:pPr>
              <w:jc w:val="center"/>
            </w:pPr>
            <w:r w:rsidRPr="008D2E20">
              <w:t>5</w:t>
            </w:r>
          </w:p>
          <w:p w:rsidR="00F30071" w:rsidRPr="008D2E20" w:rsidRDefault="00144B83" w:rsidP="00144B83">
            <w:r w:rsidRPr="008D2E20">
              <w:t xml:space="preserve"> </w:t>
            </w:r>
          </w:p>
          <w:p w:rsidR="00F30071" w:rsidRPr="008D2E20" w:rsidRDefault="00144B83" w:rsidP="00F30071">
            <w:r w:rsidRPr="008D2E20">
              <w:t xml:space="preserve"> </w:t>
            </w:r>
            <w:r w:rsidR="00F30071" w:rsidRPr="008D2E20">
              <w:t xml:space="preserve">  </w:t>
            </w:r>
            <w:r w:rsidR="00A92C3E" w:rsidRPr="008D2E20">
              <w:t>5</w:t>
            </w:r>
          </w:p>
          <w:p w:rsidR="00A92C3E" w:rsidRPr="008D2E20" w:rsidRDefault="00A92C3E" w:rsidP="00A5493D">
            <w:pPr>
              <w:jc w:val="center"/>
            </w:pPr>
            <w:r w:rsidRPr="008D2E20">
              <w:t>5</w:t>
            </w:r>
          </w:p>
        </w:tc>
      </w:tr>
      <w:tr w:rsidR="00A92C3E" w:rsidRPr="008D2E20" w:rsidTr="00A5493D">
        <w:tc>
          <w:tcPr>
            <w:tcW w:w="679" w:type="dxa"/>
            <w:vMerge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7511" w:type="dxa"/>
          </w:tcPr>
          <w:p w:rsidR="00A92C3E" w:rsidRPr="008D2E20" w:rsidRDefault="00365728" w:rsidP="00A5493D">
            <w:r w:rsidRPr="008D2E20">
              <w:t>2.3 Timely response and</w:t>
            </w:r>
            <w:r w:rsidR="00A92C3E" w:rsidRPr="008D2E20">
              <w:t xml:space="preserve"> corrective action to Non conformity</w:t>
            </w:r>
            <w:r w:rsidRPr="008D2E20">
              <w:t xml:space="preserve"> </w:t>
            </w:r>
          </w:p>
          <w:p w:rsidR="00A92C3E" w:rsidRPr="008D2E20" w:rsidRDefault="00A92C3E" w:rsidP="00A5493D">
            <w:r w:rsidRPr="008D2E20">
              <w:t>a) Onsite inspection</w:t>
            </w:r>
          </w:p>
          <w:p w:rsidR="00A92C3E" w:rsidRPr="008D2E20" w:rsidRDefault="00A92C3E" w:rsidP="00A5493D">
            <w:r w:rsidRPr="008D2E20">
              <w:t>b) Test report (Factory sample / market sample)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</w:p>
          <w:p w:rsidR="00A92C3E" w:rsidRPr="008D2E20" w:rsidRDefault="00A92C3E" w:rsidP="00A5493D">
            <w:pPr>
              <w:jc w:val="center"/>
            </w:pP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  <w:p w:rsidR="00A92C3E" w:rsidRPr="008D2E20" w:rsidRDefault="00A92C3E" w:rsidP="00CE6552">
            <w:pPr>
              <w:jc w:val="center"/>
            </w:pPr>
            <w:r w:rsidRPr="008D2E20">
              <w:t>5</w:t>
            </w:r>
          </w:p>
          <w:p w:rsidR="00A92C3E" w:rsidRPr="008D2E20" w:rsidRDefault="00A92C3E" w:rsidP="00A5493D">
            <w:pPr>
              <w:jc w:val="center"/>
            </w:pPr>
            <w:r w:rsidRPr="008D2E20">
              <w:t>5</w:t>
            </w:r>
          </w:p>
        </w:tc>
      </w:tr>
      <w:tr w:rsidR="00A92C3E" w:rsidRPr="008D2E20" w:rsidTr="00A5493D">
        <w:tc>
          <w:tcPr>
            <w:tcW w:w="679" w:type="dxa"/>
          </w:tcPr>
          <w:p w:rsidR="00A92C3E" w:rsidRPr="008D2E20" w:rsidRDefault="00A92C3E" w:rsidP="00A5493D">
            <w:pPr>
              <w:jc w:val="center"/>
            </w:pPr>
            <w:r w:rsidRPr="008D2E20">
              <w:t>3.</w:t>
            </w:r>
          </w:p>
        </w:tc>
        <w:tc>
          <w:tcPr>
            <w:tcW w:w="7511" w:type="dxa"/>
          </w:tcPr>
          <w:p w:rsidR="00A92C3E" w:rsidRPr="008D2E20" w:rsidRDefault="00A92C3E" w:rsidP="00A5493D">
            <w:pPr>
              <w:rPr>
                <w:b/>
                <w:bCs/>
              </w:rPr>
            </w:pPr>
            <w:r w:rsidRPr="008D2E20">
              <w:rPr>
                <w:b/>
                <w:bCs/>
              </w:rPr>
              <w:t>Contract Agreement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  <w:r w:rsidRPr="008D2E20">
              <w:rPr>
                <w:b/>
                <w:bCs/>
              </w:rPr>
              <w:t>15</w:t>
            </w: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</w:tc>
      </w:tr>
      <w:tr w:rsidR="00A92C3E" w:rsidRPr="008D2E20" w:rsidTr="00CE6552">
        <w:trPr>
          <w:trHeight w:val="979"/>
        </w:trPr>
        <w:tc>
          <w:tcPr>
            <w:tcW w:w="679" w:type="dxa"/>
            <w:vMerge w:val="restart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7511" w:type="dxa"/>
          </w:tcPr>
          <w:p w:rsidR="00A92C3E" w:rsidRPr="008D2E20" w:rsidRDefault="00A92C3E" w:rsidP="00A5493D">
            <w:r w:rsidRPr="008D2E20">
              <w:t xml:space="preserve">3.1 Labeling and Marking </w:t>
            </w:r>
          </w:p>
          <w:p w:rsidR="00A92C3E" w:rsidRPr="008D2E20" w:rsidRDefault="00A92C3E" w:rsidP="00A5493D">
            <w:r w:rsidRPr="008D2E20">
              <w:t>a) Compliance to Product scheme requirements/agreement</w:t>
            </w:r>
          </w:p>
          <w:p w:rsidR="00A92C3E" w:rsidRPr="008D2E20" w:rsidRDefault="00B62FE3" w:rsidP="00A5493D">
            <w:r w:rsidRPr="008D2E20">
              <w:t>b) Proper use of NS Mark</w:t>
            </w:r>
            <w:r w:rsidR="00A92C3E" w:rsidRPr="008D2E20">
              <w:t xml:space="preserve"> in products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  <w:p w:rsidR="00A92C3E" w:rsidRPr="008D2E20" w:rsidRDefault="00365A2F" w:rsidP="00365A2F">
            <w:r w:rsidRPr="008D2E20">
              <w:t xml:space="preserve">  </w:t>
            </w:r>
            <w:r w:rsidR="00A92C3E" w:rsidRPr="008D2E20">
              <w:t>2</w:t>
            </w:r>
          </w:p>
          <w:p w:rsidR="00A92C3E" w:rsidRPr="008D2E20" w:rsidRDefault="00A92C3E" w:rsidP="00CE6552">
            <w:pPr>
              <w:jc w:val="center"/>
            </w:pPr>
            <w:r w:rsidRPr="008D2E20">
              <w:t>2</w:t>
            </w:r>
          </w:p>
        </w:tc>
      </w:tr>
      <w:tr w:rsidR="00A92C3E" w:rsidRPr="008D2E20" w:rsidTr="00A5493D">
        <w:tc>
          <w:tcPr>
            <w:tcW w:w="679" w:type="dxa"/>
            <w:vMerge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7511" w:type="dxa"/>
          </w:tcPr>
          <w:p w:rsidR="00A92C3E" w:rsidRPr="008D2E20" w:rsidRDefault="00A92C3E" w:rsidP="00A5493D">
            <w:pPr>
              <w:rPr>
                <w:vertAlign w:val="superscript"/>
              </w:rPr>
            </w:pPr>
            <w:r w:rsidRPr="008D2E20">
              <w:t xml:space="preserve">3.2 Advertisement </w:t>
            </w:r>
            <w:r w:rsidRPr="008D2E20">
              <w:rPr>
                <w:vertAlign w:val="superscript"/>
              </w:rPr>
              <w:t>4</w:t>
            </w:r>
          </w:p>
          <w:p w:rsidR="00A92C3E" w:rsidRPr="008D2E20" w:rsidRDefault="00A92C3E" w:rsidP="00A5493D">
            <w:r w:rsidRPr="008D2E20">
              <w:t>a) Compliance to agreement</w:t>
            </w:r>
          </w:p>
          <w:p w:rsidR="00A92C3E" w:rsidRPr="008D2E20" w:rsidRDefault="00A92C3E" w:rsidP="00A5493D">
            <w:r w:rsidRPr="008D2E20">
              <w:t>b) Evidence of no misleading advertisement</w:t>
            </w:r>
            <w:r w:rsidR="00B62FE3" w:rsidRPr="008D2E20">
              <w:t xml:space="preserve"> through NS Mark</w:t>
            </w:r>
            <w:r w:rsidR="00F74ED7" w:rsidRPr="008D2E20">
              <w:t xml:space="preserve"> and/or statement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  <w:p w:rsidR="00A92C3E" w:rsidRPr="008D2E20" w:rsidRDefault="00A92C3E" w:rsidP="00A5493D">
            <w:pPr>
              <w:jc w:val="center"/>
            </w:pPr>
            <w:r w:rsidRPr="008D2E20">
              <w:t>2</w:t>
            </w:r>
          </w:p>
          <w:p w:rsidR="00B62FE3" w:rsidRPr="008D2E20" w:rsidRDefault="00B62FE3" w:rsidP="00A5493D">
            <w:pPr>
              <w:jc w:val="center"/>
            </w:pPr>
          </w:p>
          <w:p w:rsidR="00A92C3E" w:rsidRPr="008D2E20" w:rsidRDefault="00A92C3E" w:rsidP="00A5493D">
            <w:pPr>
              <w:jc w:val="center"/>
            </w:pPr>
            <w:r w:rsidRPr="008D2E20">
              <w:t>2</w:t>
            </w:r>
          </w:p>
        </w:tc>
      </w:tr>
      <w:tr w:rsidR="00A92C3E" w:rsidRPr="008D2E20" w:rsidTr="00A5493D">
        <w:tc>
          <w:tcPr>
            <w:tcW w:w="679" w:type="dxa"/>
            <w:vMerge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7511" w:type="dxa"/>
          </w:tcPr>
          <w:p w:rsidR="00A92C3E" w:rsidRPr="008D2E20" w:rsidRDefault="00A92C3E" w:rsidP="00A5493D">
            <w:pPr>
              <w:rPr>
                <w:vertAlign w:val="superscript"/>
              </w:rPr>
            </w:pPr>
            <w:r w:rsidRPr="008D2E20">
              <w:t>3.3 Complaints</w:t>
            </w:r>
            <w:r w:rsidRPr="008D2E20">
              <w:rPr>
                <w:vertAlign w:val="superscript"/>
              </w:rPr>
              <w:t>5</w:t>
            </w:r>
          </w:p>
          <w:p w:rsidR="00A92C3E" w:rsidRPr="008D2E20" w:rsidRDefault="00F74ED7" w:rsidP="00A5493D">
            <w:r w:rsidRPr="008D2E20">
              <w:t xml:space="preserve">a) </w:t>
            </w:r>
            <w:r w:rsidR="006A7C14" w:rsidRPr="008D2E20">
              <w:t>Status of c</w:t>
            </w:r>
            <w:r w:rsidR="00A92C3E" w:rsidRPr="008D2E20">
              <w:t>omplaints against the product/organization.</w:t>
            </w:r>
          </w:p>
          <w:p w:rsidR="00A92C3E" w:rsidRPr="008D2E20" w:rsidRDefault="00A92C3E" w:rsidP="00A5493D">
            <w:r w:rsidRPr="008D2E20">
              <w:t>b) Timely response and resolution of complaints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  <w:p w:rsidR="00A92C3E" w:rsidRPr="008D2E20" w:rsidRDefault="00A92C3E" w:rsidP="00A5493D">
            <w:pPr>
              <w:jc w:val="center"/>
            </w:pPr>
            <w:r w:rsidRPr="008D2E20">
              <w:t>2</w:t>
            </w:r>
          </w:p>
          <w:p w:rsidR="00A92C3E" w:rsidRPr="008D2E20" w:rsidRDefault="00A92C3E" w:rsidP="00A5493D">
            <w:pPr>
              <w:jc w:val="center"/>
            </w:pPr>
            <w:r w:rsidRPr="008D2E20">
              <w:t>2</w:t>
            </w:r>
          </w:p>
        </w:tc>
      </w:tr>
      <w:tr w:rsidR="00A92C3E" w:rsidRPr="008D2E20" w:rsidTr="00A5493D">
        <w:tc>
          <w:tcPr>
            <w:tcW w:w="679" w:type="dxa"/>
            <w:vMerge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7511" w:type="dxa"/>
          </w:tcPr>
          <w:p w:rsidR="000F6ECD" w:rsidRPr="008D2E20" w:rsidRDefault="00A92C3E" w:rsidP="00A5493D">
            <w:r w:rsidRPr="008D2E20">
              <w:t xml:space="preserve">3.4 </w:t>
            </w:r>
            <w:r w:rsidR="000F6ECD" w:rsidRPr="008D2E20">
              <w:t>Information and communication</w:t>
            </w:r>
          </w:p>
          <w:p w:rsidR="00A92C3E" w:rsidRPr="008D2E20" w:rsidRDefault="000F6ECD" w:rsidP="00A5493D">
            <w:r w:rsidRPr="008D2E20">
              <w:t xml:space="preserve">a) </w:t>
            </w:r>
            <w:r w:rsidR="00A92C3E" w:rsidRPr="008D2E20">
              <w:t>Access to information and site during inspection</w:t>
            </w:r>
          </w:p>
          <w:p w:rsidR="000F6ECD" w:rsidRPr="008D2E20" w:rsidRDefault="000F6ECD" w:rsidP="00A5493D">
            <w:r w:rsidRPr="008D2E20">
              <w:t>b) Communication with NBSM with respect to status of organization including changes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</w:pP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  <w:p w:rsidR="000F6ECD" w:rsidRPr="008D2E20" w:rsidRDefault="000F6ECD" w:rsidP="00A5493D">
            <w:pPr>
              <w:jc w:val="center"/>
            </w:pPr>
            <w:r w:rsidRPr="008D2E20">
              <w:t>2</w:t>
            </w:r>
          </w:p>
          <w:p w:rsidR="000F6ECD" w:rsidRPr="008D2E20" w:rsidRDefault="000F6ECD" w:rsidP="00A5493D">
            <w:pPr>
              <w:jc w:val="center"/>
            </w:pPr>
          </w:p>
          <w:p w:rsidR="000F6ECD" w:rsidRPr="008D2E20" w:rsidRDefault="000F6ECD" w:rsidP="00A5493D">
            <w:pPr>
              <w:jc w:val="center"/>
            </w:pPr>
            <w:r w:rsidRPr="008D2E20">
              <w:t>1</w:t>
            </w:r>
          </w:p>
        </w:tc>
      </w:tr>
      <w:tr w:rsidR="00A92C3E" w:rsidRPr="008D2E20" w:rsidTr="00A5493D">
        <w:tc>
          <w:tcPr>
            <w:tcW w:w="679" w:type="dxa"/>
          </w:tcPr>
          <w:p w:rsidR="00A92C3E" w:rsidRPr="008D2E20" w:rsidRDefault="00A92C3E" w:rsidP="00A5493D">
            <w:pPr>
              <w:jc w:val="center"/>
            </w:pPr>
            <w:r w:rsidRPr="008D2E20">
              <w:t>4.</w:t>
            </w:r>
          </w:p>
        </w:tc>
        <w:tc>
          <w:tcPr>
            <w:tcW w:w="7511" w:type="dxa"/>
          </w:tcPr>
          <w:p w:rsidR="00A92C3E" w:rsidRPr="008D2E20" w:rsidRDefault="00A92C3E" w:rsidP="00A5493D">
            <w:pPr>
              <w:rPr>
                <w:b/>
                <w:bCs/>
                <w:vertAlign w:val="superscript"/>
              </w:rPr>
            </w:pPr>
            <w:r w:rsidRPr="008D2E20">
              <w:rPr>
                <w:b/>
                <w:bCs/>
              </w:rPr>
              <w:t>Continuity of production and  NS Certification</w:t>
            </w:r>
            <w:r w:rsidR="00CE6552" w:rsidRPr="008D2E20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  <w:rPr>
                <w:b/>
                <w:bCs/>
              </w:rPr>
            </w:pPr>
            <w:r w:rsidRPr="008D2E20">
              <w:rPr>
                <w:b/>
                <w:bCs/>
              </w:rPr>
              <w:t>5</w:t>
            </w: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</w:tc>
      </w:tr>
      <w:tr w:rsidR="00A92C3E" w:rsidRPr="008D2E20" w:rsidTr="00A5493D">
        <w:tc>
          <w:tcPr>
            <w:tcW w:w="679" w:type="dxa"/>
          </w:tcPr>
          <w:p w:rsidR="00A92C3E" w:rsidRPr="008D2E20" w:rsidRDefault="00A92C3E" w:rsidP="00A5493D"/>
        </w:tc>
        <w:tc>
          <w:tcPr>
            <w:tcW w:w="7511" w:type="dxa"/>
          </w:tcPr>
          <w:p w:rsidR="00A92C3E" w:rsidRPr="008D2E20" w:rsidRDefault="00A92C3E" w:rsidP="00A5493D">
            <w:pPr>
              <w:tabs>
                <w:tab w:val="left" w:pos="698"/>
              </w:tabs>
              <w:ind w:left="338" w:hanging="338"/>
              <w:jc w:val="right"/>
              <w:rPr>
                <w:b/>
              </w:rPr>
            </w:pPr>
            <w:r w:rsidRPr="008D2E20">
              <w:rPr>
                <w:b/>
              </w:rPr>
              <w:t>Total</w:t>
            </w:r>
          </w:p>
        </w:tc>
        <w:tc>
          <w:tcPr>
            <w:tcW w:w="738" w:type="dxa"/>
          </w:tcPr>
          <w:p w:rsidR="00A92C3E" w:rsidRPr="008D2E20" w:rsidRDefault="00A92C3E" w:rsidP="00A5493D">
            <w:pPr>
              <w:jc w:val="center"/>
              <w:rPr>
                <w:b/>
              </w:rPr>
            </w:pPr>
            <w:r w:rsidRPr="008D2E20">
              <w:rPr>
                <w:b/>
              </w:rPr>
              <w:t>100</w:t>
            </w:r>
          </w:p>
        </w:tc>
        <w:tc>
          <w:tcPr>
            <w:tcW w:w="648" w:type="dxa"/>
          </w:tcPr>
          <w:p w:rsidR="00A92C3E" w:rsidRPr="008D2E20" w:rsidRDefault="00A92C3E" w:rsidP="00A5493D">
            <w:pPr>
              <w:jc w:val="center"/>
            </w:pPr>
          </w:p>
        </w:tc>
      </w:tr>
    </w:tbl>
    <w:p w:rsidR="00A92C3E" w:rsidRPr="00CE6552" w:rsidRDefault="00A92C3E" w:rsidP="00A92C3E"/>
    <w:p w:rsidR="00A92C3E" w:rsidRPr="00CE6552" w:rsidRDefault="00A92C3E" w:rsidP="00A92C3E">
      <w:pPr>
        <w:rPr>
          <w:b/>
          <w:bCs/>
        </w:rPr>
      </w:pPr>
      <w:r w:rsidRPr="00CE6552">
        <w:rPr>
          <w:b/>
          <w:bCs/>
        </w:rPr>
        <w:t>Guideline for marking</w:t>
      </w:r>
      <w:r w:rsidR="00D15791" w:rsidRPr="00CE6552">
        <w:rPr>
          <w:b/>
          <w:bCs/>
        </w:rPr>
        <w:t xml:space="preserve"> for screening</w:t>
      </w:r>
    </w:p>
    <w:p w:rsidR="00A92C3E" w:rsidRPr="00CE6552" w:rsidRDefault="00A92C3E" w:rsidP="00A92C3E">
      <w:pPr>
        <w:jc w:val="both"/>
      </w:pPr>
      <w:r w:rsidRPr="00CE6552">
        <w:t>Marking should be done as per the information of last 2 years available in NBSM and the information submitted by the organization.</w:t>
      </w:r>
    </w:p>
    <w:p w:rsidR="00A92C3E" w:rsidRPr="00CE6552" w:rsidRDefault="00A92C3E" w:rsidP="00A92C3E">
      <w:pPr>
        <w:pStyle w:val="ListParagraph"/>
        <w:numPr>
          <w:ilvl w:val="0"/>
          <w:numId w:val="1"/>
        </w:numPr>
        <w:jc w:val="both"/>
      </w:pPr>
      <w:r w:rsidRPr="00CE6552">
        <w:t>Allocate the same mark obtained in Factory sample if market sample is not tested.</w:t>
      </w:r>
    </w:p>
    <w:p w:rsidR="00A92C3E" w:rsidRPr="00CE6552" w:rsidRDefault="00A92C3E" w:rsidP="00A92C3E">
      <w:pPr>
        <w:pStyle w:val="ListParagraph"/>
        <w:numPr>
          <w:ilvl w:val="0"/>
          <w:numId w:val="1"/>
        </w:numPr>
        <w:jc w:val="both"/>
      </w:pPr>
      <w:r w:rsidRPr="00CE6552">
        <w:lastRenderedPageBreak/>
        <w:t>Allocate the same mark obtained in market sample if factory sample is not tested.</w:t>
      </w:r>
    </w:p>
    <w:p w:rsidR="00A92C3E" w:rsidRPr="00CE6552" w:rsidRDefault="00A92C3E" w:rsidP="00A92C3E">
      <w:pPr>
        <w:pStyle w:val="ListParagraph"/>
        <w:numPr>
          <w:ilvl w:val="0"/>
          <w:numId w:val="1"/>
        </w:numPr>
        <w:jc w:val="both"/>
      </w:pPr>
      <w:r w:rsidRPr="00CE6552">
        <w:t>Allocate the average mark obtained in Market/Factory sample if sample is not tested onsite.</w:t>
      </w:r>
    </w:p>
    <w:p w:rsidR="00E55891" w:rsidRPr="00CE6552" w:rsidRDefault="00E55891" w:rsidP="00E55891">
      <w:pPr>
        <w:pStyle w:val="ListParagraph"/>
        <w:jc w:val="both"/>
      </w:pPr>
    </w:p>
    <w:p w:rsidR="00A92C3E" w:rsidRPr="00CE6552" w:rsidRDefault="00E55891" w:rsidP="00E55891">
      <w:pPr>
        <w:pStyle w:val="ListParagraph"/>
        <w:jc w:val="both"/>
      </w:pPr>
      <w:r w:rsidRPr="00CE6552">
        <w:t>Note-a</w:t>
      </w:r>
      <w:proofErr w:type="gramStart"/>
      <w:r w:rsidRPr="00CE6552">
        <w:t>)</w:t>
      </w:r>
      <w:r w:rsidR="00A92C3E" w:rsidRPr="00CE6552">
        <w:t>Allocate</w:t>
      </w:r>
      <w:proofErr w:type="gramEnd"/>
      <w:r w:rsidR="00A92C3E" w:rsidRPr="00CE6552">
        <w:t xml:space="preserve"> full marks if all samples tested comply with all the requirements of product standard.</w:t>
      </w:r>
      <w:r w:rsidR="00CE76E3" w:rsidRPr="00CE6552">
        <w:t xml:space="preserve"> Allocate average marks on the basis of number of samples tested.</w:t>
      </w:r>
    </w:p>
    <w:p w:rsidR="00CE76E3" w:rsidRPr="00CE6552" w:rsidRDefault="00E55891" w:rsidP="00CE6552">
      <w:pPr>
        <w:pStyle w:val="ListParagraph"/>
        <w:jc w:val="both"/>
      </w:pPr>
      <w:r w:rsidRPr="00CE6552">
        <w:tab/>
      </w:r>
      <w:proofErr w:type="gramStart"/>
      <w:r w:rsidRPr="00CE6552">
        <w:t>b)</w:t>
      </w:r>
      <w:r w:rsidR="00D15791" w:rsidRPr="00CE6552">
        <w:t>In</w:t>
      </w:r>
      <w:proofErr w:type="gramEnd"/>
      <w:r w:rsidR="00D15791" w:rsidRPr="00CE6552">
        <w:t xml:space="preserve"> case of unavailability of test record of market</w:t>
      </w:r>
      <w:r w:rsidR="00CC588B" w:rsidRPr="00CE6552">
        <w:t xml:space="preserve"> and</w:t>
      </w:r>
      <w:r w:rsidR="00D15791" w:rsidRPr="00CE6552">
        <w:t xml:space="preserve"> factory sample, arrangements shall be made to collect and test the samples as appropriate after the closure of application deadline and before screening.</w:t>
      </w:r>
      <w:r w:rsidR="00CC588B" w:rsidRPr="00CE6552">
        <w:t xml:space="preserve"> </w:t>
      </w:r>
    </w:p>
    <w:p w:rsidR="00A92C3E" w:rsidRPr="00CE6552" w:rsidRDefault="00A92C3E" w:rsidP="00A92C3E">
      <w:pPr>
        <w:pStyle w:val="ListParagraph"/>
        <w:numPr>
          <w:ilvl w:val="0"/>
          <w:numId w:val="1"/>
        </w:numPr>
        <w:jc w:val="both"/>
      </w:pPr>
      <w:r w:rsidRPr="00CE6552">
        <w:t>Advertisement includes in any media regarding NS certified products. Allocate 0 marks if misleading advertisement is evidenced.</w:t>
      </w:r>
    </w:p>
    <w:p w:rsidR="00A92C3E" w:rsidRDefault="00A92C3E" w:rsidP="00A92C3E">
      <w:pPr>
        <w:pStyle w:val="ListParagraph"/>
        <w:numPr>
          <w:ilvl w:val="0"/>
          <w:numId w:val="1"/>
        </w:numPr>
        <w:jc w:val="both"/>
      </w:pPr>
      <w:r w:rsidRPr="00CE6552">
        <w:t>Complaints include any compla</w:t>
      </w:r>
      <w:r w:rsidR="00562A0A" w:rsidRPr="00CE6552">
        <w:t>ints made by interested parties.</w:t>
      </w:r>
    </w:p>
    <w:p w:rsidR="00CE6552" w:rsidRPr="00CE6552" w:rsidRDefault="00CE6552" w:rsidP="00A92C3E">
      <w:pPr>
        <w:pStyle w:val="ListParagraph"/>
        <w:numPr>
          <w:ilvl w:val="0"/>
          <w:numId w:val="1"/>
        </w:numPr>
        <w:jc w:val="both"/>
      </w:pPr>
      <w:r>
        <w:t>Allocate 0.5 marks for one</w:t>
      </w:r>
      <w:r w:rsidR="008D2E20">
        <w:t xml:space="preserve"> every</w:t>
      </w:r>
      <w:r>
        <w:t xml:space="preserve"> year.</w:t>
      </w:r>
    </w:p>
    <w:p w:rsidR="00A92C3E" w:rsidRPr="00CE6552" w:rsidRDefault="00A92C3E"/>
    <w:sectPr w:rsidR="00A92C3E" w:rsidRPr="00CE6552" w:rsidSect="00B51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2CB4"/>
    <w:multiLevelType w:val="hybridMultilevel"/>
    <w:tmpl w:val="BDC498F6"/>
    <w:lvl w:ilvl="0" w:tplc="ACBAE6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A92C3E"/>
    <w:rsid w:val="00071673"/>
    <w:rsid w:val="000F6ECD"/>
    <w:rsid w:val="001353C2"/>
    <w:rsid w:val="00144B83"/>
    <w:rsid w:val="001563D0"/>
    <w:rsid w:val="003001E9"/>
    <w:rsid w:val="00365728"/>
    <w:rsid w:val="00365A2F"/>
    <w:rsid w:val="005223C3"/>
    <w:rsid w:val="0055795B"/>
    <w:rsid w:val="00562A0A"/>
    <w:rsid w:val="005E71C3"/>
    <w:rsid w:val="006A7C14"/>
    <w:rsid w:val="0072125A"/>
    <w:rsid w:val="0081742E"/>
    <w:rsid w:val="008561B3"/>
    <w:rsid w:val="008D2E20"/>
    <w:rsid w:val="00A92C3E"/>
    <w:rsid w:val="00B26C83"/>
    <w:rsid w:val="00B51FAE"/>
    <w:rsid w:val="00B62FE3"/>
    <w:rsid w:val="00CC588B"/>
    <w:rsid w:val="00CE6552"/>
    <w:rsid w:val="00CE76E3"/>
    <w:rsid w:val="00D15791"/>
    <w:rsid w:val="00D21F2A"/>
    <w:rsid w:val="00E55891"/>
    <w:rsid w:val="00F30071"/>
    <w:rsid w:val="00F74ED7"/>
    <w:rsid w:val="00F841D0"/>
    <w:rsid w:val="00FC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C3E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10</cp:revision>
  <dcterms:created xsi:type="dcterms:W3CDTF">2018-12-09T06:37:00Z</dcterms:created>
  <dcterms:modified xsi:type="dcterms:W3CDTF">2019-05-24T06:48:00Z</dcterms:modified>
</cp:coreProperties>
</file>